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E5D2" w14:textId="4F0EC8CA" w:rsidR="00EA0E3D" w:rsidRPr="00E23420" w:rsidRDefault="00A60E79" w:rsidP="00786639">
      <w:pPr>
        <w:jc w:val="center"/>
        <w:rPr>
          <w:b/>
          <w:bCs/>
        </w:rPr>
      </w:pPr>
      <w:r w:rsidRPr="00E23420">
        <w:rPr>
          <w:b/>
          <w:bCs/>
        </w:rPr>
        <w:t>A BENÇÃO PROFÉTICA</w:t>
      </w:r>
    </w:p>
    <w:p w14:paraId="31D185CE" w14:textId="36E0A10F" w:rsidR="00D14A9B" w:rsidRDefault="00D14A9B" w:rsidP="008F5EFC">
      <w:pPr>
        <w:jc w:val="both"/>
      </w:pPr>
      <w:r w:rsidRPr="00D14A9B">
        <w:rPr>
          <w:b/>
          <w:bCs/>
        </w:rPr>
        <w:t>Texto base:</w:t>
      </w:r>
      <w:r>
        <w:t xml:space="preserve"> “Pela fé, igualmente Isaque abençoou a Jacó e a Esaú, acerca de coisas que ainda estavam para vir. Pela fé, Jacó, quando estava para morrer, abençoou cada um dos filhos de José e, apoiado sobre a extremidade do seu bordão, adorou”. (Hb 11:20-21, RA).</w:t>
      </w:r>
    </w:p>
    <w:p w14:paraId="3618AE00" w14:textId="5378E73C" w:rsidR="00D14A9B" w:rsidRDefault="00D14A9B" w:rsidP="008F5EFC">
      <w:pPr>
        <w:jc w:val="both"/>
      </w:pPr>
      <w:r w:rsidRPr="000A0DAA">
        <w:rPr>
          <w:b/>
          <w:bCs/>
        </w:rPr>
        <w:t>Introdução.</w:t>
      </w:r>
      <w:r>
        <w:t xml:space="preserve"> Nossos pais ou avós sustentaram a tradição de pedirem a bênção para os pais e receb</w:t>
      </w:r>
      <w:r w:rsidR="000A0DAA">
        <w:t>iam</w:t>
      </w:r>
      <w:r>
        <w:t xml:space="preserve"> a resposta</w:t>
      </w:r>
      <w:r w:rsidR="000A0DAA">
        <w:t>:</w:t>
      </w:r>
      <w:r>
        <w:t xml:space="preserve"> “Deus te abençoe, meu filho”. Em alguns lugares no interior ou Nordeste brasileiro, ainda se sustentam estas tradições. </w:t>
      </w:r>
      <w:r w:rsidR="000A0DAA">
        <w:t>São tradições que remetem à cultura hebraica visando a bênção das próximas gerações e valem a pena serem restauradas. Diante da urgente necessidade de nos conectarmos com a próxima geração, de passarmos o legado para a próxima geração, de atingirmos a próxima geração com o pes</w:t>
      </w:r>
      <w:r w:rsidR="00AC27FB">
        <w:t>o</w:t>
      </w:r>
      <w:r w:rsidR="000A0DAA">
        <w:t xml:space="preserve"> da glória do Senhor quanto ao estabelecimento do Reino de Deus, é importante abordarmos sobre o poder da bênção profética para a próxima geração.</w:t>
      </w:r>
    </w:p>
    <w:p w14:paraId="02CCC415" w14:textId="2B3B2BF7" w:rsidR="000A0DAA" w:rsidRPr="00AA3A99" w:rsidRDefault="00541A38" w:rsidP="008F5EFC">
      <w:pPr>
        <w:jc w:val="both"/>
        <w:rPr>
          <w:b/>
          <w:bCs/>
        </w:rPr>
      </w:pPr>
      <w:r>
        <w:rPr>
          <w:b/>
          <w:bCs/>
        </w:rPr>
        <w:t xml:space="preserve">1 </w:t>
      </w:r>
      <w:r w:rsidR="000A0DAA" w:rsidRPr="00AA3A99">
        <w:rPr>
          <w:b/>
          <w:bCs/>
        </w:rPr>
        <w:t>Epistemologia da palavra bênção no hebraico e grego.</w:t>
      </w:r>
    </w:p>
    <w:p w14:paraId="678CCF1C" w14:textId="77777777" w:rsidR="00AA3A99" w:rsidRDefault="008F601D" w:rsidP="008F5EFC">
      <w:pPr>
        <w:jc w:val="both"/>
      </w:pPr>
      <w:r>
        <w:t>Bênção no hebraico</w:t>
      </w:r>
      <w:r w:rsidR="00AC27FB">
        <w:t xml:space="preserve">, segundo o dicionário </w:t>
      </w:r>
      <w:r w:rsidR="00AC27FB" w:rsidRPr="00AC27FB">
        <w:rPr>
          <w:i/>
          <w:iCs/>
        </w:rPr>
        <w:t>Strongs</w:t>
      </w:r>
      <w:r w:rsidR="00AC27FB">
        <w:t>,</w:t>
      </w:r>
      <w:r w:rsidR="000A0DAA">
        <w:t xml:space="preserve"> é </w:t>
      </w:r>
      <w:r w:rsidR="00B41E59">
        <w:t>“B@rakah” que significa: bênção, prosperidade, um dom, presente, acordo de paz.</w:t>
      </w:r>
      <w:r w:rsidR="00BE552E">
        <w:t xml:space="preserve"> </w:t>
      </w:r>
    </w:p>
    <w:p w14:paraId="06930788" w14:textId="77777777" w:rsidR="00B43DAC" w:rsidRDefault="00BE552E" w:rsidP="008F5EFC">
      <w:pPr>
        <w:jc w:val="both"/>
      </w:pPr>
      <w:r>
        <w:t>Em outras palavras, quando abençoamos a próxima geração, estamos contribuindo com sua prosperidade em todas as áreas, inclusive no ministério; estamos liberando sobre elas dons, habilidades, ativações; estamos dando presentes, tanto materiais quanto espirituais</w:t>
      </w:r>
      <w:r w:rsidR="00AA3A99">
        <w:t>, pois, segundo a Wikipedia, “</w:t>
      </w:r>
      <w:r w:rsidR="00AA3A99" w:rsidRPr="00AA3A99">
        <w:t>a palavra bênção</w:t>
      </w:r>
      <w:r w:rsidR="00AA3A99">
        <w:t>,</w:t>
      </w:r>
      <w:r w:rsidR="00AA3A99" w:rsidRPr="00AA3A99">
        <w:t xml:space="preserve"> </w:t>
      </w:r>
      <w:r w:rsidR="00AA3A99">
        <w:t>t</w:t>
      </w:r>
      <w:r w:rsidR="00AA3A99" w:rsidRPr="00AA3A99">
        <w:t>anto no hebraico quanto no grego (eulogia) apresenta um sentido de concessão de alguma coisa material. Todavia, a forma grega acrescenta ainda os bens espirituais</w:t>
      </w:r>
      <w:r w:rsidR="00AA3A99">
        <w:t xml:space="preserve">”; ainda, ao liberarmos palavras proféticas de bênçãos sobre a próxima geração, estamos </w:t>
      </w:r>
      <w:r w:rsidR="006D026B">
        <w:t xml:space="preserve">fazendo um acordo de paz com ela. </w:t>
      </w:r>
    </w:p>
    <w:p w14:paraId="50931D8B" w14:textId="6F733CEE" w:rsidR="00FB0BC3" w:rsidRDefault="006D026B" w:rsidP="008F5EFC">
      <w:pPr>
        <w:jc w:val="both"/>
      </w:pPr>
      <w:r>
        <w:t xml:space="preserve">Por muito tempo as gerações conflitaram. Cada geração se acha mais especial do que as gerações anteriores ou posteriores, por isto, cada geração </w:t>
      </w:r>
      <w:r w:rsidR="00B43DAC">
        <w:t>têm a expectativa da volta de Cristo em s</w:t>
      </w:r>
      <w:r>
        <w:t>ua geração.</w:t>
      </w:r>
      <w:r w:rsidR="00B43DAC">
        <w:t xml:space="preserve"> Chegou o tempo de não mais diminuirmos as gerações vindouras e sim abençoá-las. Muitos atribuem o adjetivo “nutela” para a geração mais jovem, a geração nutela. </w:t>
      </w:r>
      <w:r w:rsidR="00D766A4">
        <w:t>Geração nem, nem, geração que não quer nada com nada. Já, os novos dizem que os velhos já eram, são descartáveis. É preciso parar com as brigas geracionais e ter paz, bênção e shalom entre as gerações. U</w:t>
      </w:r>
      <w:r w:rsidR="00B43DAC">
        <w:t xml:space="preserve">m estudo do </w:t>
      </w:r>
      <w:r w:rsidR="004C69CC">
        <w:t>Instituto Barna</w:t>
      </w:r>
      <w:r w:rsidR="00B43DAC">
        <w:rPr>
          <w:rStyle w:val="Refdenotaderodap"/>
        </w:rPr>
        <w:footnoteReference w:id="1"/>
      </w:r>
      <w:r w:rsidR="00B43DAC">
        <w:t xml:space="preserve">, apresenta um título </w:t>
      </w:r>
      <w:r w:rsidR="00224CBA">
        <w:t xml:space="preserve">diferente </w:t>
      </w:r>
      <w:r w:rsidR="00B43DAC">
        <w:t>para esta geração e a chama de “geração autêntica”.</w:t>
      </w:r>
      <w:r w:rsidR="00E407BB">
        <w:t xml:space="preserve"> A orientação da palavra de Deus é que abençoemos e não amaldiçoemos. “A</w:t>
      </w:r>
      <w:r w:rsidR="00E407BB" w:rsidRPr="00E407BB">
        <w:t>bençoai os que vos perseguem, abençoai e não amaldiçoeis</w:t>
      </w:r>
      <w:r w:rsidR="00E407BB">
        <w:t>”</w:t>
      </w:r>
      <w:r w:rsidR="00E407BB" w:rsidRPr="00E407BB">
        <w:t>.</w:t>
      </w:r>
      <w:r w:rsidR="00E407BB">
        <w:t xml:space="preserve"> (</w:t>
      </w:r>
      <w:r w:rsidR="00E407BB" w:rsidRPr="00E407BB">
        <w:t>R</w:t>
      </w:r>
      <w:r w:rsidR="00E407BB">
        <w:t>m</w:t>
      </w:r>
      <w:r w:rsidR="00E407BB" w:rsidRPr="00E407BB">
        <w:t xml:space="preserve"> 12:14</w:t>
      </w:r>
      <w:r w:rsidR="00E407BB">
        <w:t>, RA). Se mesmo diante dos inimigos devemos abençoar, quanto mais diante das gerações de nossos filhos e netos!</w:t>
      </w:r>
      <w:r w:rsidR="00541A38">
        <w:t xml:space="preserve"> Ao invés de criticar a próxima geração, a igreja deve se purificar dos farisaísmos. As próximas gerações não vão se engajar em algo que não lhes pareça autêntico. Ainda há muita fumaça farisaica na igreja. Muitos pastores e líderes que não vivem o que pregam, não fazem o que dizem, a vida diária não ratifica sua retórica, a teoria e a prática não dialogam.</w:t>
      </w:r>
      <w:r w:rsidR="008D362E">
        <w:t xml:space="preserve"> Não há</w:t>
      </w:r>
      <w:r w:rsidR="00541A38">
        <w:t xml:space="preserve"> espaço para farisaísmo religioso</w:t>
      </w:r>
      <w:r w:rsidR="008D362E">
        <w:t xml:space="preserve"> frente às próximas gerações</w:t>
      </w:r>
      <w:r w:rsidR="00541A38">
        <w:t>. A igreja precisa ser autêntica para ser aceita e engajar a chamada “geração autêntica”.</w:t>
      </w:r>
    </w:p>
    <w:p w14:paraId="2AE59ABA" w14:textId="4019DC07" w:rsidR="004C69CC" w:rsidRPr="00316DF5" w:rsidRDefault="00316DF5" w:rsidP="008F5EFC">
      <w:pPr>
        <w:jc w:val="both"/>
        <w:rPr>
          <w:b/>
          <w:bCs/>
        </w:rPr>
      </w:pPr>
      <w:r w:rsidRPr="00316DF5">
        <w:rPr>
          <w:b/>
          <w:bCs/>
        </w:rPr>
        <w:t xml:space="preserve">2. Abençoar os filhos e as futuras gerações é uma ordem divina </w:t>
      </w:r>
    </w:p>
    <w:p w14:paraId="6D301385" w14:textId="2378A1BE" w:rsidR="00025D74" w:rsidRDefault="00025D74" w:rsidP="008F5EFC">
      <w:pPr>
        <w:jc w:val="both"/>
      </w:pPr>
      <w:r>
        <w:lastRenderedPageBreak/>
        <w:t>Deus nos fez para sermos abençoados</w:t>
      </w:r>
      <w:r w:rsidR="00316DF5">
        <w:t xml:space="preserve"> e abençoadores</w:t>
      </w:r>
      <w:r>
        <w:t>, mas o Diabo tenta nos alterar para sermos amaldiçoados</w:t>
      </w:r>
      <w:r w:rsidR="00316DF5">
        <w:t xml:space="preserve"> e amaldiçoadores</w:t>
      </w:r>
      <w:r>
        <w:t>. O fluxo natural é de bênção para a próxima geração</w:t>
      </w:r>
      <w:r w:rsidR="00316DF5">
        <w:t>, mas o Diabo tenta alterar este fluxo</w:t>
      </w:r>
      <w:r>
        <w:t>.</w:t>
      </w:r>
    </w:p>
    <w:p w14:paraId="65E1C179" w14:textId="51CF6647" w:rsidR="00316DF5" w:rsidRPr="00316DF5" w:rsidRDefault="00316DF5" w:rsidP="008F5EFC">
      <w:pPr>
        <w:ind w:left="1416"/>
        <w:jc w:val="both"/>
        <w:rPr>
          <w:sz w:val="20"/>
          <w:szCs w:val="20"/>
        </w:rPr>
      </w:pPr>
      <w:r w:rsidRPr="00316DF5">
        <w:rPr>
          <w:sz w:val="20"/>
          <w:szCs w:val="20"/>
        </w:rPr>
        <w:t>Disse o SENHOR a Moisés: Fala a Arão e a seus filhos, dizendo: Assim abençoareis (barak) os filhos de Israel e dir-lhes-eis: O SENHOR te abençoe (barak) e te guarde; o SENHOR faça resplandecer o rosto sobre ti e tenha misericórdia de ti; o SENHOR sobre ti levante o rosto e te dê a paz. Assim, porão o meu nome sobre os filhos de Israel, e eu os abençoarei. (Nm 6:22-27, RA).</w:t>
      </w:r>
    </w:p>
    <w:p w14:paraId="31858561" w14:textId="4D657CFF" w:rsidR="00316DF5" w:rsidRDefault="00316DF5" w:rsidP="008F5EFC">
      <w:pPr>
        <w:jc w:val="both"/>
      </w:pPr>
      <w:r>
        <w:t xml:space="preserve">Assim abençoareis! A expectativa de Deus é que estejamos liberando palavras de bênçãos para as próximas gerações. O senhor te abençoe! Que você possa voar mais alto que eu! Que sua geração conquiste o que não alcançamos! </w:t>
      </w:r>
    </w:p>
    <w:p w14:paraId="49792910" w14:textId="78868C4D" w:rsidR="003B7B0C" w:rsidRDefault="003B7B0C" w:rsidP="008F5EFC">
      <w:pPr>
        <w:jc w:val="both"/>
      </w:pPr>
      <w:r>
        <w:t xml:space="preserve">Jesus tinha grande expectativa nas futuras gerações, a ponto de dizer que fariam obras maiores do que as que ele fez. </w:t>
      </w:r>
      <w:r w:rsidR="00E862EE">
        <w:t>“Em verdade, em verdade vos digo que aquele que crê em mim fará também as obras que eu faço e outras maiores fará”. (Jo 14:12, RA).</w:t>
      </w:r>
    </w:p>
    <w:p w14:paraId="51871428" w14:textId="47A6E0D2" w:rsidR="00025D74" w:rsidRPr="008B73D5" w:rsidRDefault="008B73D5" w:rsidP="008F5EFC">
      <w:pPr>
        <w:jc w:val="both"/>
        <w:rPr>
          <w:b/>
          <w:bCs/>
        </w:rPr>
      </w:pPr>
      <w:r w:rsidRPr="008B73D5">
        <w:rPr>
          <w:b/>
          <w:bCs/>
        </w:rPr>
        <w:t xml:space="preserve">3 </w:t>
      </w:r>
      <w:r w:rsidR="00025D74" w:rsidRPr="008B73D5">
        <w:rPr>
          <w:b/>
          <w:bCs/>
        </w:rPr>
        <w:t>A bênção profética de Gênesis</w:t>
      </w:r>
    </w:p>
    <w:p w14:paraId="1415C5F6" w14:textId="255620D3" w:rsidR="008B73D5" w:rsidRPr="008B73D5" w:rsidRDefault="008B73D5" w:rsidP="008F5EFC">
      <w:pPr>
        <w:ind w:left="1416"/>
        <w:jc w:val="both"/>
        <w:rPr>
          <w:sz w:val="20"/>
          <w:szCs w:val="20"/>
        </w:rPr>
      </w:pPr>
      <w:r w:rsidRPr="008B73D5">
        <w:rPr>
          <w:sz w:val="20"/>
          <w:szCs w:val="20"/>
        </w:rPr>
        <w:t>Ele se chegou e o beijou. Então, o pai aspirou o cheiro da roupa dele, e o abençoou</w:t>
      </w:r>
      <w:r>
        <w:rPr>
          <w:sz w:val="20"/>
          <w:szCs w:val="20"/>
        </w:rPr>
        <w:t xml:space="preserve"> (barak)</w:t>
      </w:r>
      <w:r w:rsidRPr="008B73D5">
        <w:rPr>
          <w:sz w:val="20"/>
          <w:szCs w:val="20"/>
        </w:rPr>
        <w:t>, e disse: Eis que o cheiro do meu filho é como o cheiro do campo, que o SENHOR abençoou; Deus te dê do orvalho do céu, e da exuberância da terra, e fartura de trigo e de mosto. Sirvam-te povos, e nações te reverenciem; sê senhor de teus irmãos, e os filhos de tua mãe se encurvem a ti; maldito seja o que te amaldiçoar, e abençoado o que te abençoar.</w:t>
      </w:r>
      <w:r w:rsidR="00E92BA7">
        <w:rPr>
          <w:sz w:val="20"/>
          <w:szCs w:val="20"/>
        </w:rPr>
        <w:t xml:space="preserve"> </w:t>
      </w:r>
      <w:r w:rsidRPr="008B73D5">
        <w:rPr>
          <w:sz w:val="20"/>
          <w:szCs w:val="20"/>
        </w:rPr>
        <w:t xml:space="preserve">(Gn 27:27-29, RA).  </w:t>
      </w:r>
    </w:p>
    <w:p w14:paraId="52C6FFFD" w14:textId="77777777" w:rsidR="00E92BA7" w:rsidRDefault="008B73D5" w:rsidP="008F5EFC">
      <w:pPr>
        <w:jc w:val="both"/>
      </w:pPr>
      <w:r>
        <w:t xml:space="preserve">Definindo o que é a benção profética sobre a próxima geração. </w:t>
      </w:r>
    </w:p>
    <w:p w14:paraId="325D9F46" w14:textId="7BAD7F86" w:rsidR="00E92BA7" w:rsidRPr="00E92BA7" w:rsidRDefault="00E92BA7" w:rsidP="008F5EFC">
      <w:pPr>
        <w:ind w:left="1416"/>
        <w:jc w:val="both"/>
        <w:rPr>
          <w:sz w:val="20"/>
          <w:szCs w:val="20"/>
        </w:rPr>
      </w:pPr>
      <w:r w:rsidRPr="00E92BA7">
        <w:rPr>
          <w:sz w:val="20"/>
          <w:szCs w:val="20"/>
        </w:rPr>
        <w:t>A Bênção Profética é uma declaração falada por uma autoridade espiritual sobre a vida de um indivíduo. As palavras da bênção carregam o poder de controlar e dirigir a vida da pessoa sobre quem foram ditas. A Bênção Profética revolucionará a sua vida e a vida de seus filhos e netos, para atingir um nível mais elevado de realização, criando prosperidade espiritual, física, emocional e relacional</w:t>
      </w:r>
      <w:r>
        <w:rPr>
          <w:rStyle w:val="Refdenotaderodap"/>
          <w:sz w:val="20"/>
          <w:szCs w:val="20"/>
        </w:rPr>
        <w:footnoteReference w:id="2"/>
      </w:r>
      <w:r w:rsidRPr="00E92BA7">
        <w:rPr>
          <w:sz w:val="20"/>
          <w:szCs w:val="20"/>
        </w:rPr>
        <w:t>.</w:t>
      </w:r>
    </w:p>
    <w:p w14:paraId="483323FA" w14:textId="37577CDB" w:rsidR="00025D74" w:rsidRDefault="008B73D5" w:rsidP="008F5EFC">
      <w:pPr>
        <w:jc w:val="both"/>
      </w:pPr>
      <w:r>
        <w:t xml:space="preserve">Bênção profética é liberar palavras de bênção, tudo o que envolve a palavra (barak) para a próxima geração. A bênção profética é uma palavra criativa, palavra que dá destino, palavra que altera trajetórias para o cumprimento dos sonhos de Deus. </w:t>
      </w:r>
    </w:p>
    <w:p w14:paraId="3F6A77CB" w14:textId="77777777" w:rsidR="008B73D5" w:rsidRDefault="008B73D5" w:rsidP="008F5EFC">
      <w:pPr>
        <w:jc w:val="both"/>
      </w:pPr>
    </w:p>
    <w:p w14:paraId="03954133" w14:textId="341D7398" w:rsidR="00025D74" w:rsidRPr="003700AB" w:rsidRDefault="003700AB" w:rsidP="008F5EFC">
      <w:pPr>
        <w:jc w:val="both"/>
        <w:rPr>
          <w:b/>
          <w:bCs/>
        </w:rPr>
      </w:pPr>
      <w:r w:rsidRPr="003700AB">
        <w:rPr>
          <w:b/>
          <w:bCs/>
        </w:rPr>
        <w:t xml:space="preserve">4 </w:t>
      </w:r>
      <w:r w:rsidR="00025D74" w:rsidRPr="003700AB">
        <w:rPr>
          <w:b/>
          <w:bCs/>
        </w:rPr>
        <w:t>A benção</w:t>
      </w:r>
      <w:r w:rsidR="000B5327" w:rsidRPr="003700AB">
        <w:rPr>
          <w:b/>
          <w:bCs/>
        </w:rPr>
        <w:t xml:space="preserve"> </w:t>
      </w:r>
      <w:r>
        <w:rPr>
          <w:b/>
          <w:bCs/>
        </w:rPr>
        <w:t>A</w:t>
      </w:r>
      <w:r w:rsidR="000B5327" w:rsidRPr="003700AB">
        <w:rPr>
          <w:b/>
          <w:bCs/>
        </w:rPr>
        <w:t>braâmica</w:t>
      </w:r>
    </w:p>
    <w:p w14:paraId="3E3ACAF9" w14:textId="2EE05DE7" w:rsidR="003700AB" w:rsidRPr="003700AB" w:rsidRDefault="003700AB" w:rsidP="008F5EFC">
      <w:pPr>
        <w:ind w:left="1416"/>
        <w:jc w:val="both"/>
        <w:rPr>
          <w:sz w:val="20"/>
          <w:szCs w:val="20"/>
        </w:rPr>
      </w:pPr>
      <w:r w:rsidRPr="003700AB">
        <w:rPr>
          <w:sz w:val="20"/>
          <w:szCs w:val="20"/>
        </w:rPr>
        <w:t>Ora, disse o SENHOR a Abrão: Sai da tua terra, da tua parentela e da casa de teu pai e vai para a terra que te mostrarei</w:t>
      </w:r>
      <w:r>
        <w:rPr>
          <w:sz w:val="20"/>
          <w:szCs w:val="20"/>
        </w:rPr>
        <w:t xml:space="preserve"> (Israel)</w:t>
      </w:r>
      <w:r w:rsidRPr="003700AB">
        <w:rPr>
          <w:sz w:val="20"/>
          <w:szCs w:val="20"/>
        </w:rPr>
        <w:t>; de ti farei uma grande nação</w:t>
      </w:r>
      <w:r>
        <w:rPr>
          <w:sz w:val="20"/>
          <w:szCs w:val="20"/>
        </w:rPr>
        <w:t xml:space="preserve"> (Israel)</w:t>
      </w:r>
      <w:r w:rsidRPr="003700AB">
        <w:rPr>
          <w:sz w:val="20"/>
          <w:szCs w:val="20"/>
        </w:rPr>
        <w:t>, e te abençoarei, e te engrandecerei o nome. Sê tu uma bênção! Abençoarei os que te abençoarem e amaldiçoarei os que te amaldiçoarem; em ti serão benditas todas as famílias da terra. (Gn 12:1-3, RA).</w:t>
      </w:r>
    </w:p>
    <w:p w14:paraId="251C75E6" w14:textId="47FDB0C0" w:rsidR="00B244E8" w:rsidRDefault="003700AB" w:rsidP="008F5EFC">
      <w:pPr>
        <w:jc w:val="both"/>
      </w:pPr>
      <w:r>
        <w:t xml:space="preserve">Em 1948 foi criado o Estado de Israel. </w:t>
      </w:r>
      <w:r w:rsidR="00B244E8">
        <w:t>Há mais de 3700 anos atrás, uma bênção profética havia sido liberada. Entre tantos desfechos durante este tempo, é possível afirmar que este fato de 1948 ainda é resultado de uma bênção profética. Na expressão: “</w:t>
      </w:r>
      <w:r w:rsidR="00B244E8" w:rsidRPr="003700AB">
        <w:rPr>
          <w:sz w:val="20"/>
          <w:szCs w:val="20"/>
        </w:rPr>
        <w:t xml:space="preserve">em ti serão benditas todas as </w:t>
      </w:r>
      <w:r w:rsidR="00B244E8" w:rsidRPr="003700AB">
        <w:rPr>
          <w:sz w:val="20"/>
          <w:szCs w:val="20"/>
        </w:rPr>
        <w:lastRenderedPageBreak/>
        <w:t>famílias da terra</w:t>
      </w:r>
      <w:r w:rsidR="00B244E8">
        <w:rPr>
          <w:sz w:val="20"/>
          <w:szCs w:val="20"/>
        </w:rPr>
        <w:t>”, está uma bênção profética que nos alcança. Nisto podemos ver o poder de uma b</w:t>
      </w:r>
      <w:r w:rsidR="00F103E8">
        <w:rPr>
          <w:sz w:val="20"/>
          <w:szCs w:val="20"/>
        </w:rPr>
        <w:t>ê</w:t>
      </w:r>
      <w:r w:rsidR="00B244E8">
        <w:rPr>
          <w:sz w:val="20"/>
          <w:szCs w:val="20"/>
        </w:rPr>
        <w:t>nção profética.</w:t>
      </w:r>
    </w:p>
    <w:p w14:paraId="0A9DDB9E" w14:textId="4F6880C2" w:rsidR="00256721" w:rsidRPr="00191A0B" w:rsidRDefault="00F103E8" w:rsidP="008F5EFC">
      <w:pPr>
        <w:jc w:val="both"/>
        <w:rPr>
          <w:b/>
          <w:bCs/>
        </w:rPr>
      </w:pPr>
      <w:r w:rsidRPr="00191A0B">
        <w:rPr>
          <w:b/>
          <w:bCs/>
        </w:rPr>
        <w:t>5</w:t>
      </w:r>
      <w:r w:rsidR="00256721" w:rsidRPr="00191A0B">
        <w:rPr>
          <w:b/>
          <w:bCs/>
        </w:rPr>
        <w:t xml:space="preserve"> Liberando a Bênção Profética através do Toque </w:t>
      </w:r>
    </w:p>
    <w:p w14:paraId="5514BF26" w14:textId="79C57ACF" w:rsidR="00191A0B" w:rsidRDefault="00662C56" w:rsidP="008F5EFC">
      <w:pPr>
        <w:jc w:val="both"/>
      </w:pPr>
      <w:r>
        <w:t xml:space="preserve">Além de liberar palavras de bênçãos sobre as futuras gerações, precisamos também liberar ativações sobrenaturais, toques de transferência de unção e conectar com imposição de mãos. </w:t>
      </w:r>
      <w:r w:rsidR="00191A0B">
        <w:t>“</w:t>
      </w:r>
      <w:r w:rsidR="00191A0B" w:rsidRPr="00191A0B">
        <w:t>Então, o SENHOR desceu na nuvem e lhe falou; e, tirando do Espírito que estava sobre ele, o pôs sobre aqueles setenta anciãos; quando o Espírito repousou sobre eles, profetizaram; mas, depois, nunca mais</w:t>
      </w:r>
      <w:r w:rsidR="00191A0B">
        <w:t>”</w:t>
      </w:r>
      <w:r w:rsidR="00191A0B" w:rsidRPr="00191A0B">
        <w:t>.</w:t>
      </w:r>
      <w:r w:rsidR="00191A0B">
        <w:t xml:space="preserve"> (</w:t>
      </w:r>
      <w:r w:rsidR="00191A0B" w:rsidRPr="00191A0B">
        <w:t>N</w:t>
      </w:r>
      <w:r w:rsidR="00191A0B">
        <w:t>m</w:t>
      </w:r>
      <w:r w:rsidR="00191A0B" w:rsidRPr="00191A0B">
        <w:t xml:space="preserve"> 11:25</w:t>
      </w:r>
      <w:r w:rsidR="00191A0B">
        <w:t>, RA). O texto descreve uma espécie de imposição de mãos de Deus sobre os 70. Estamos bem familiarizados quanto à importância da imposição de mãos</w:t>
      </w:r>
      <w:r w:rsidR="00191A0B" w:rsidRPr="00191A0B">
        <w:t xml:space="preserve"> </w:t>
      </w:r>
      <w:r w:rsidR="00191A0B">
        <w:t xml:space="preserve">na igreja, porém é importante destacar </w:t>
      </w:r>
      <w:r>
        <w:t>su</w:t>
      </w:r>
      <w:r w:rsidR="00191A0B">
        <w:t>a importância de uma geração sobre outra. “Não te faças negligente para com o dom que há em ti, o qual te foi concedido mediante profecia, com a imposição das mãos do presbitério”. (1Tm 4:14, RA). Os presbíteros (anciãos) liberaram bênçãos proféticas sobre o jovem Timóteo.</w:t>
      </w:r>
    </w:p>
    <w:p w14:paraId="54015CE2" w14:textId="4C03A33F" w:rsidR="00191A0B" w:rsidRDefault="00191A0B" w:rsidP="008F5EFC">
      <w:pPr>
        <w:jc w:val="both"/>
      </w:pPr>
      <w:r>
        <w:t>John Hag</w:t>
      </w:r>
      <w:r w:rsidR="00662C56">
        <w:t>e</w:t>
      </w:r>
      <w:r>
        <w:t>e discorre sobre o poder do toque nas seguintes palavras:</w:t>
      </w:r>
    </w:p>
    <w:p w14:paraId="2DC5822D" w14:textId="64144DDA" w:rsidR="00662C56" w:rsidRPr="00662C56" w:rsidRDefault="00191A0B" w:rsidP="008F5EFC">
      <w:pPr>
        <w:ind w:left="1416"/>
        <w:jc w:val="both"/>
        <w:rPr>
          <w:sz w:val="20"/>
          <w:szCs w:val="20"/>
        </w:rPr>
      </w:pPr>
      <w:r w:rsidRPr="00662C56">
        <w:rPr>
          <w:sz w:val="20"/>
          <w:szCs w:val="20"/>
        </w:rPr>
        <w:t>Que existe poder no toque humano não é um conceito novo, nem é exclusivamente religioso. Esta parece ser uma afirmação que alguém leria nas Escrituras ou cantaria em um hinário. A verdade é que a ciência provou que o toque, por si só, tem poder de cura. Como vários milagres na Bíblia demonstraram que o toque tem o poder de abençoar e</w:t>
      </w:r>
      <w:r w:rsidR="00662C56" w:rsidRPr="00662C56">
        <w:rPr>
          <w:sz w:val="20"/>
          <w:szCs w:val="20"/>
        </w:rPr>
        <w:t xml:space="preserve"> curar, então a ciência médica provou que o toque não só pode curar, mas também tem o poder de manter você com boa saúde mental e emocional, duas das maiores bênçãos de Deus</w:t>
      </w:r>
      <w:r w:rsidR="00662C56" w:rsidRPr="00662C56">
        <w:rPr>
          <w:rStyle w:val="Refdenotaderodap"/>
          <w:sz w:val="20"/>
          <w:szCs w:val="20"/>
        </w:rPr>
        <w:footnoteReference w:id="3"/>
      </w:r>
      <w:r w:rsidR="00662C56" w:rsidRPr="00662C56">
        <w:rPr>
          <w:sz w:val="20"/>
          <w:szCs w:val="20"/>
        </w:rPr>
        <w:t>.</w:t>
      </w:r>
    </w:p>
    <w:p w14:paraId="168E77F1" w14:textId="77777777" w:rsidR="00DD52D1" w:rsidRDefault="00662C56" w:rsidP="008F5EFC">
      <w:pPr>
        <w:jc w:val="both"/>
      </w:pPr>
      <w:r>
        <w:t>Um pai diminui a distância emocional em relação a um filho através de um toque, de um abraço, de um beijo. Podemos diminuir distâncias geracionais através de toques. A falta de toque pode enfraquecer e fazer morrer. Pessoas que dispensam imposição de mãos revelam espírito altivo de orgulho, soberba e autossuficiência. Um filho que</w:t>
      </w:r>
      <w:r w:rsidR="00DD52D1">
        <w:t xml:space="preserve"> rejeita o toque, o abraço dos pais está morrendo aos poucos.</w:t>
      </w:r>
    </w:p>
    <w:p w14:paraId="6BFF0E1D" w14:textId="402EF058" w:rsidR="00DD52D1" w:rsidRPr="00DD52D1" w:rsidRDefault="00DD52D1" w:rsidP="008F5EFC">
      <w:pPr>
        <w:ind w:left="1416"/>
        <w:jc w:val="both"/>
        <w:rPr>
          <w:sz w:val="20"/>
          <w:szCs w:val="20"/>
        </w:rPr>
      </w:pPr>
      <w:r w:rsidRPr="00DD52D1">
        <w:rPr>
          <w:sz w:val="20"/>
          <w:szCs w:val="20"/>
        </w:rPr>
        <w:t>Tiffany Field, fundadora do Touch Research Institute da University of Miami School of Medicine, falou do poder restaurador do toque, dizendo que ele produz “efeitos específicos, como redução da dor para aqueles com artrite, aumento do pico de fluxo de ar para aqueles com asma e aumento da atividade das células assassinas naturais para o paciente com HIV”. Estudos científicos demonstraram que as crianças podem realmente morrer por falta de toques físicos</w:t>
      </w:r>
      <w:r>
        <w:rPr>
          <w:rStyle w:val="Refdenotaderodap"/>
          <w:sz w:val="20"/>
          <w:szCs w:val="20"/>
        </w:rPr>
        <w:footnoteReference w:id="4"/>
      </w:r>
      <w:r w:rsidRPr="00DD52D1">
        <w:rPr>
          <w:sz w:val="20"/>
          <w:szCs w:val="20"/>
        </w:rPr>
        <w:t>.</w:t>
      </w:r>
    </w:p>
    <w:p w14:paraId="32CD5989" w14:textId="5C0123F5" w:rsidR="00DD52D1" w:rsidRDefault="00DD52D1" w:rsidP="008F5EFC">
      <w:pPr>
        <w:jc w:val="both"/>
      </w:pPr>
      <w:r>
        <w:t>Não podemos perder a oportunidade de abençoar nossos filhos naturais ou espirituais através da imposição de mãos, do toque, do abraço, da impartição.</w:t>
      </w:r>
    </w:p>
    <w:p w14:paraId="32CD4B4A" w14:textId="6AA8DB90" w:rsidR="00DD52D1" w:rsidRPr="00293BC3" w:rsidRDefault="00293BC3" w:rsidP="00DD52D1">
      <w:pPr>
        <w:rPr>
          <w:b/>
          <w:bCs/>
        </w:rPr>
      </w:pPr>
      <w:r w:rsidRPr="00293BC3">
        <w:rPr>
          <w:b/>
          <w:bCs/>
        </w:rPr>
        <w:t>6 Deixando um legado para a próxima geração.</w:t>
      </w:r>
    </w:p>
    <w:p w14:paraId="78845F46" w14:textId="539FF114" w:rsidR="00A60E79" w:rsidRDefault="00316DF5">
      <w:r>
        <w:t xml:space="preserve">Davi </w:t>
      </w:r>
      <w:r w:rsidR="00293BC3">
        <w:t xml:space="preserve">creditou e </w:t>
      </w:r>
      <w:r>
        <w:t>investiu</w:t>
      </w:r>
      <w:r w:rsidR="00293BC3">
        <w:t xml:space="preserve"> pesado</w:t>
      </w:r>
      <w:r>
        <w:t xml:space="preserve"> na próxima geração</w:t>
      </w:r>
    </w:p>
    <w:p w14:paraId="372BF2A6" w14:textId="245C7876" w:rsidR="00645467" w:rsidRPr="00645467" w:rsidRDefault="00645467" w:rsidP="008F5EFC">
      <w:pPr>
        <w:ind w:left="1416"/>
        <w:jc w:val="both"/>
        <w:rPr>
          <w:sz w:val="20"/>
          <w:szCs w:val="20"/>
        </w:rPr>
      </w:pPr>
      <w:r w:rsidRPr="00645467">
        <w:rPr>
          <w:sz w:val="20"/>
          <w:szCs w:val="20"/>
        </w:rPr>
        <w:t xml:space="preserve">Que o SENHOR te conceda prudência e entendimento, para que, quando regeres sobre Israel, guardes a lei do SENHOR, teu Deus. Então, prosperarás, se cuidares em cumprir os estatutos e os juízos que o SENHOR ordenou a Moisés acerca de Israel; sê forte e corajoso, não temas, não te desalentes. Eis que, com penoso trabalho, preparei para a </w:t>
      </w:r>
      <w:r w:rsidRPr="00645467">
        <w:rPr>
          <w:sz w:val="20"/>
          <w:szCs w:val="20"/>
        </w:rPr>
        <w:lastRenderedPageBreak/>
        <w:t>Casa do SENHOR cem mil talentos de ouro e um milhão de talentos de prata, e bronze e ferro em tal abundância, que nem foram pesados; também madeira e pedras preparei, cuja quantidade podes aumentar. (1Cr 22:12-14, RA).</w:t>
      </w:r>
    </w:p>
    <w:p w14:paraId="0B2C50F9" w14:textId="77777777" w:rsidR="00DC685B" w:rsidRDefault="00293BC3" w:rsidP="008F5EFC">
      <w:pPr>
        <w:jc w:val="both"/>
      </w:pPr>
      <w:r>
        <w:t xml:space="preserve">Mesmo em face da morte, Davi via a continuidade dos sonhos de Deus em seu filho Salomão. Não apenas incentivou com palavras, mas deixou grandes riquezas e materiais para a construção do templo e da continuidade geracional. A expressão “com penoso trabalho” indica a intencionalidade, intensidade e valor investidos na próxima geração. </w:t>
      </w:r>
    </w:p>
    <w:p w14:paraId="6DA5CB4A" w14:textId="77777777" w:rsidR="006E54B2" w:rsidRDefault="00DC685B" w:rsidP="008F5EFC">
      <w:pPr>
        <w:jc w:val="both"/>
      </w:pPr>
      <w:r w:rsidRPr="00DC685B">
        <w:rPr>
          <w:b/>
          <w:bCs/>
        </w:rPr>
        <w:t>Conclusão.</w:t>
      </w:r>
      <w:r>
        <w:t xml:space="preserve"> </w:t>
      </w:r>
    </w:p>
    <w:p w14:paraId="75B9849A" w14:textId="2C071C49" w:rsidR="006E54B2" w:rsidRDefault="006E54B2" w:rsidP="008F5EFC">
      <w:pPr>
        <w:jc w:val="both"/>
      </w:pPr>
      <w:r w:rsidRPr="006E54B2">
        <w:t>Receber a Bênção Profética é um passo que o homem dá em direção a Deus</w:t>
      </w:r>
      <w:r>
        <w:t>. Isto acontece quando o homem é</w:t>
      </w:r>
      <w:r w:rsidRPr="006E54B2">
        <w:t xml:space="preserve"> movido pela sede da alma por mais d</w:t>
      </w:r>
      <w:r>
        <w:t>e Deus.</w:t>
      </w:r>
      <w:r w:rsidRPr="006E54B2">
        <w:t xml:space="preserve"> “Como suspira o cervo pelas correntes das águas, assim suspira a minha alma por Ti, ó Deus” (Salmos 42:1). </w:t>
      </w:r>
      <w:r>
        <w:t>Precisamos gerar sede de Deus na próxima geração.</w:t>
      </w:r>
    </w:p>
    <w:p w14:paraId="3F1C32B3" w14:textId="0C74BE69" w:rsidR="00293BC3" w:rsidRDefault="00293BC3" w:rsidP="008F5EFC">
      <w:pPr>
        <w:jc w:val="both"/>
      </w:pPr>
      <w:r>
        <w:t xml:space="preserve">Ainda que seja penoso, vamos investir na próxima geração! Ainda que tenhamos muito trabalho, vamos investir nas próximas gerações! Ainda que nos custe muito dinheiro, vamos investir nas próximas gerações! </w:t>
      </w:r>
    </w:p>
    <w:p w14:paraId="3A7FF5ED" w14:textId="1018D1E2" w:rsidR="00E23420" w:rsidRPr="00E23420" w:rsidRDefault="00E23420" w:rsidP="00E23420">
      <w:pPr>
        <w:jc w:val="right"/>
        <w:rPr>
          <w:i/>
          <w:iCs/>
        </w:rPr>
      </w:pPr>
      <w:r w:rsidRPr="00E23420">
        <w:rPr>
          <w:i/>
          <w:iCs/>
        </w:rPr>
        <w:t>Vanderlei Dall Vit C. Profeta</w:t>
      </w:r>
    </w:p>
    <w:sectPr w:rsidR="00E23420" w:rsidRPr="00E234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2CC0F" w14:textId="77777777" w:rsidR="006D505E" w:rsidRDefault="006D505E" w:rsidP="00B43DAC">
      <w:pPr>
        <w:spacing w:after="0" w:line="240" w:lineRule="auto"/>
      </w:pPr>
      <w:r>
        <w:separator/>
      </w:r>
    </w:p>
  </w:endnote>
  <w:endnote w:type="continuationSeparator" w:id="0">
    <w:p w14:paraId="6C3B85CD" w14:textId="77777777" w:rsidR="006D505E" w:rsidRDefault="006D505E" w:rsidP="00B4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ntinel-Light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7D8A" w14:textId="77777777" w:rsidR="006D505E" w:rsidRDefault="006D505E" w:rsidP="00B43DAC">
      <w:pPr>
        <w:spacing w:after="0" w:line="240" w:lineRule="auto"/>
      </w:pPr>
      <w:r>
        <w:separator/>
      </w:r>
    </w:p>
  </w:footnote>
  <w:footnote w:type="continuationSeparator" w:id="0">
    <w:p w14:paraId="4C3EDE32" w14:textId="77777777" w:rsidR="006D505E" w:rsidRDefault="006D505E" w:rsidP="00B43DAC">
      <w:pPr>
        <w:spacing w:after="0" w:line="240" w:lineRule="auto"/>
      </w:pPr>
      <w:r>
        <w:continuationSeparator/>
      </w:r>
    </w:p>
  </w:footnote>
  <w:footnote w:id="1">
    <w:p w14:paraId="70F3276E" w14:textId="346ACA8F" w:rsidR="00B43DAC" w:rsidRDefault="00B43DAC">
      <w:pPr>
        <w:pStyle w:val="Textodenotaderodap"/>
      </w:pPr>
      <w:r>
        <w:rPr>
          <w:rStyle w:val="Refdenotaderodap"/>
        </w:rPr>
        <w:footnoteRef/>
      </w:r>
      <w:r>
        <w:t xml:space="preserve"> </w:t>
      </w:r>
      <w:r w:rsidR="0088714C">
        <w:rPr>
          <w:rFonts w:ascii="Sentinel-LightItalic" w:hAnsi="Sentinel-LightItalic" w:cs="Sentinel-LightItalic"/>
          <w:i/>
          <w:iCs/>
          <w:kern w:val="0"/>
          <w:sz w:val="18"/>
          <w:szCs w:val="18"/>
        </w:rPr>
        <w:t xml:space="preserve">The Open Generation: Latin America – A Global Teens </w:t>
      </w:r>
      <w:proofErr w:type="gramStart"/>
      <w:r w:rsidR="0088714C">
        <w:rPr>
          <w:rFonts w:ascii="Sentinel-LightItalic" w:hAnsi="Sentinel-LightItalic" w:cs="Sentinel-LightItalic"/>
          <w:i/>
          <w:iCs/>
          <w:kern w:val="0"/>
          <w:sz w:val="18"/>
          <w:szCs w:val="18"/>
        </w:rPr>
        <w:t>Study</w:t>
      </w:r>
      <w:r w:rsidR="0088714C">
        <w:t xml:space="preserve"> .</w:t>
      </w:r>
      <w:proofErr w:type="gramEnd"/>
      <w:r w:rsidR="0088714C">
        <w:t xml:space="preserve"> Barna group. </w:t>
      </w:r>
      <w:r>
        <w:t>Disponível em:</w:t>
      </w:r>
      <w:r w:rsidRPr="00B43DAC">
        <w:t xml:space="preserve"> </w:t>
      </w:r>
      <w:hyperlink r:id="rId1" w:history="1">
        <w:r w:rsidRPr="0098197F">
          <w:rPr>
            <w:rStyle w:val="Hyperlink"/>
          </w:rPr>
          <w:t>https://www.igrejasdiscipuladoras.com.br/blog/2023/07/13/relatorio-barna-geracao-autentica-2023/Acesso em:07</w:t>
        </w:r>
      </w:hyperlink>
      <w:r>
        <w:t xml:space="preserve"> de set 2023.</w:t>
      </w:r>
    </w:p>
  </w:footnote>
  <w:footnote w:id="2">
    <w:p w14:paraId="56B0357A" w14:textId="5FC0B1B8" w:rsidR="00E92BA7" w:rsidRDefault="00E92BA7">
      <w:pPr>
        <w:pStyle w:val="Textodenotaderodap"/>
      </w:pPr>
      <w:r>
        <w:rPr>
          <w:rStyle w:val="Refdenotaderodap"/>
        </w:rPr>
        <w:footnoteRef/>
      </w:r>
      <w:r>
        <w:t xml:space="preserve"> </w:t>
      </w:r>
      <w:r w:rsidRPr="00E92BA7">
        <w:t>Hagee, John. The Power of the Prophetic Blessing: An Astonishing Revelation for a New Generation (pp. 4-5). Worthy. Edição do Kindle.</w:t>
      </w:r>
    </w:p>
  </w:footnote>
  <w:footnote w:id="3">
    <w:p w14:paraId="79FB8107" w14:textId="456F5400" w:rsidR="00662C56" w:rsidRDefault="00662C56">
      <w:pPr>
        <w:pStyle w:val="Textodenotaderodap"/>
      </w:pPr>
      <w:r>
        <w:rPr>
          <w:rStyle w:val="Refdenotaderodap"/>
        </w:rPr>
        <w:footnoteRef/>
      </w:r>
      <w:r>
        <w:t xml:space="preserve"> </w:t>
      </w:r>
      <w:r w:rsidRPr="00662C56">
        <w:t>Hagee, John. The Power of the Prophetic Blessing: An Astonishing Revelation for a New Generation (p. 232). Worthy. Edição do Kindle.</w:t>
      </w:r>
    </w:p>
  </w:footnote>
  <w:footnote w:id="4">
    <w:p w14:paraId="63C74472" w14:textId="7BF2043E" w:rsidR="00DD52D1" w:rsidRDefault="00DD52D1">
      <w:pPr>
        <w:pStyle w:val="Textodenotaderodap"/>
      </w:pPr>
      <w:r>
        <w:rPr>
          <w:rStyle w:val="Refdenotaderodap"/>
        </w:rPr>
        <w:footnoteRef/>
      </w:r>
      <w:r>
        <w:t xml:space="preserve"> </w:t>
      </w:r>
      <w:r w:rsidRPr="00DD52D1">
        <w:t>Hagee, John. The Power of the Prophetic Blessing: An Astonishing Revelation for a New Generation (p. 232). Worthy. Edição do Kindle.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79"/>
    <w:rsid w:val="00025D74"/>
    <w:rsid w:val="000A0DAA"/>
    <w:rsid w:val="000B5327"/>
    <w:rsid w:val="000E1579"/>
    <w:rsid w:val="001722EC"/>
    <w:rsid w:val="00191A0B"/>
    <w:rsid w:val="00224CBA"/>
    <w:rsid w:val="00256721"/>
    <w:rsid w:val="00293BC3"/>
    <w:rsid w:val="002D72F0"/>
    <w:rsid w:val="00316DF5"/>
    <w:rsid w:val="0036769E"/>
    <w:rsid w:val="0036778C"/>
    <w:rsid w:val="003700AB"/>
    <w:rsid w:val="003A1844"/>
    <w:rsid w:val="003B7B0C"/>
    <w:rsid w:val="004C69CC"/>
    <w:rsid w:val="00530FEF"/>
    <w:rsid w:val="00541A38"/>
    <w:rsid w:val="00645467"/>
    <w:rsid w:val="00662C56"/>
    <w:rsid w:val="006D026B"/>
    <w:rsid w:val="006D505E"/>
    <w:rsid w:val="006E54B2"/>
    <w:rsid w:val="00731A3B"/>
    <w:rsid w:val="0077302E"/>
    <w:rsid w:val="00786639"/>
    <w:rsid w:val="00865105"/>
    <w:rsid w:val="0088714C"/>
    <w:rsid w:val="008B73D5"/>
    <w:rsid w:val="008D362E"/>
    <w:rsid w:val="008F5EFC"/>
    <w:rsid w:val="008F601D"/>
    <w:rsid w:val="00A60E79"/>
    <w:rsid w:val="00AA3A99"/>
    <w:rsid w:val="00AC27FB"/>
    <w:rsid w:val="00B244E8"/>
    <w:rsid w:val="00B41E59"/>
    <w:rsid w:val="00B43DAC"/>
    <w:rsid w:val="00B51F6C"/>
    <w:rsid w:val="00BE552E"/>
    <w:rsid w:val="00D14A9B"/>
    <w:rsid w:val="00D175D4"/>
    <w:rsid w:val="00D310D0"/>
    <w:rsid w:val="00D766A4"/>
    <w:rsid w:val="00DB26C6"/>
    <w:rsid w:val="00DC685B"/>
    <w:rsid w:val="00DD52D1"/>
    <w:rsid w:val="00E01BCD"/>
    <w:rsid w:val="00E23420"/>
    <w:rsid w:val="00E407BB"/>
    <w:rsid w:val="00E45EAF"/>
    <w:rsid w:val="00E569E8"/>
    <w:rsid w:val="00E862EE"/>
    <w:rsid w:val="00E92BA7"/>
    <w:rsid w:val="00EA0E3D"/>
    <w:rsid w:val="00F103E8"/>
    <w:rsid w:val="00FB0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FA45"/>
  <w15:chartTrackingRefBased/>
  <w15:docId w15:val="{6A9BAFAC-6F70-40A9-924F-F29E22BA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43D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3DAC"/>
    <w:rPr>
      <w:sz w:val="20"/>
      <w:szCs w:val="20"/>
    </w:rPr>
  </w:style>
  <w:style w:type="character" w:styleId="Refdenotaderodap">
    <w:name w:val="footnote reference"/>
    <w:basedOn w:val="Fontepargpadro"/>
    <w:uiPriority w:val="99"/>
    <w:semiHidden/>
    <w:unhideWhenUsed/>
    <w:rsid w:val="00B43DAC"/>
    <w:rPr>
      <w:vertAlign w:val="superscript"/>
    </w:rPr>
  </w:style>
  <w:style w:type="character" w:styleId="Hyperlink">
    <w:name w:val="Hyperlink"/>
    <w:basedOn w:val="Fontepargpadro"/>
    <w:uiPriority w:val="99"/>
    <w:unhideWhenUsed/>
    <w:rsid w:val="00B43DAC"/>
    <w:rPr>
      <w:color w:val="0563C1" w:themeColor="hyperlink"/>
      <w:u w:val="single"/>
    </w:rPr>
  </w:style>
  <w:style w:type="character" w:styleId="MenoPendente">
    <w:name w:val="Unresolved Mention"/>
    <w:basedOn w:val="Fontepargpadro"/>
    <w:uiPriority w:val="99"/>
    <w:semiHidden/>
    <w:unhideWhenUsed/>
    <w:rsid w:val="00B4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367043">
      <w:bodyDiv w:val="1"/>
      <w:marLeft w:val="0"/>
      <w:marRight w:val="0"/>
      <w:marTop w:val="0"/>
      <w:marBottom w:val="0"/>
      <w:divBdr>
        <w:top w:val="none" w:sz="0" w:space="0" w:color="auto"/>
        <w:left w:val="none" w:sz="0" w:space="0" w:color="auto"/>
        <w:bottom w:val="none" w:sz="0" w:space="0" w:color="auto"/>
        <w:right w:val="none" w:sz="0" w:space="0" w:color="auto"/>
      </w:divBdr>
      <w:divsChild>
        <w:div w:id="1488285204">
          <w:marLeft w:val="0"/>
          <w:marRight w:val="0"/>
          <w:marTop w:val="0"/>
          <w:marBottom w:val="0"/>
          <w:divBdr>
            <w:top w:val="none" w:sz="0" w:space="0" w:color="auto"/>
            <w:left w:val="none" w:sz="0" w:space="0" w:color="auto"/>
            <w:bottom w:val="none" w:sz="0" w:space="0" w:color="auto"/>
            <w:right w:val="none" w:sz="0" w:space="0" w:color="auto"/>
          </w:divBdr>
        </w:div>
        <w:div w:id="650258403">
          <w:marLeft w:val="0"/>
          <w:marRight w:val="0"/>
          <w:marTop w:val="0"/>
          <w:marBottom w:val="0"/>
          <w:divBdr>
            <w:top w:val="none" w:sz="0" w:space="0" w:color="auto"/>
            <w:left w:val="none" w:sz="0" w:space="0" w:color="auto"/>
            <w:bottom w:val="none" w:sz="0" w:space="0" w:color="auto"/>
            <w:right w:val="none" w:sz="0" w:space="0" w:color="auto"/>
          </w:divBdr>
        </w:div>
        <w:div w:id="1345983452">
          <w:marLeft w:val="0"/>
          <w:marRight w:val="0"/>
          <w:marTop w:val="0"/>
          <w:marBottom w:val="0"/>
          <w:divBdr>
            <w:top w:val="none" w:sz="0" w:space="0" w:color="auto"/>
            <w:left w:val="none" w:sz="0" w:space="0" w:color="auto"/>
            <w:bottom w:val="none" w:sz="0" w:space="0" w:color="auto"/>
            <w:right w:val="none" w:sz="0" w:space="0" w:color="auto"/>
          </w:divBdr>
        </w:div>
        <w:div w:id="1933732352">
          <w:marLeft w:val="0"/>
          <w:marRight w:val="0"/>
          <w:marTop w:val="0"/>
          <w:marBottom w:val="0"/>
          <w:divBdr>
            <w:top w:val="none" w:sz="0" w:space="0" w:color="auto"/>
            <w:left w:val="none" w:sz="0" w:space="0" w:color="auto"/>
            <w:bottom w:val="none" w:sz="0" w:space="0" w:color="auto"/>
            <w:right w:val="none" w:sz="0" w:space="0" w:color="auto"/>
          </w:divBdr>
        </w:div>
        <w:div w:id="39428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grejasdiscipuladoras.com.br/blog/2023/07/13/relatorio-barna-geracao-autentica-2023/Acesso%20em:0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A087-417B-49CE-9EFB-CCCE15E7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Vanderlei</dc:creator>
  <cp:keywords/>
  <dc:description/>
  <cp:lastModifiedBy>Ronald Paul</cp:lastModifiedBy>
  <cp:revision>4</cp:revision>
  <dcterms:created xsi:type="dcterms:W3CDTF">2024-06-02T15:20:00Z</dcterms:created>
  <dcterms:modified xsi:type="dcterms:W3CDTF">2024-06-02T18:13:00Z</dcterms:modified>
</cp:coreProperties>
</file>